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5CE" w:rsidRDefault="009245CE" w:rsidP="00112261">
      <w:pPr>
        <w:spacing w:after="0" w:line="480" w:lineRule="auto"/>
        <w:jc w:val="center"/>
        <w:rPr>
          <w:rFonts w:ascii="Times New Roman" w:hAnsi="Times New Roman" w:cs="Times New Roman"/>
          <w:sz w:val="24"/>
          <w:szCs w:val="24"/>
        </w:rPr>
      </w:pPr>
    </w:p>
    <w:p w:rsidR="009245CE" w:rsidRDefault="009245CE" w:rsidP="00112261">
      <w:pPr>
        <w:spacing w:after="0" w:line="480" w:lineRule="auto"/>
        <w:jc w:val="center"/>
        <w:rPr>
          <w:rFonts w:ascii="Times New Roman" w:hAnsi="Times New Roman" w:cs="Times New Roman"/>
          <w:sz w:val="24"/>
          <w:szCs w:val="24"/>
        </w:rPr>
      </w:pPr>
    </w:p>
    <w:p w:rsidR="009245CE" w:rsidRDefault="009245CE" w:rsidP="00112261">
      <w:pPr>
        <w:spacing w:after="0" w:line="480" w:lineRule="auto"/>
        <w:jc w:val="center"/>
        <w:rPr>
          <w:rFonts w:ascii="Times New Roman" w:hAnsi="Times New Roman" w:cs="Times New Roman"/>
          <w:sz w:val="24"/>
          <w:szCs w:val="24"/>
        </w:rPr>
      </w:pPr>
    </w:p>
    <w:p w:rsidR="009245CE" w:rsidRDefault="009245CE" w:rsidP="00112261">
      <w:pPr>
        <w:spacing w:after="0" w:line="480" w:lineRule="auto"/>
        <w:jc w:val="center"/>
        <w:rPr>
          <w:rFonts w:ascii="Times New Roman" w:hAnsi="Times New Roman" w:cs="Times New Roman"/>
          <w:sz w:val="24"/>
          <w:szCs w:val="24"/>
        </w:rPr>
      </w:pPr>
    </w:p>
    <w:p w:rsidR="009245CE" w:rsidRDefault="009245CE" w:rsidP="00112261">
      <w:pPr>
        <w:spacing w:after="0" w:line="480" w:lineRule="auto"/>
        <w:jc w:val="center"/>
        <w:rPr>
          <w:rFonts w:ascii="Times New Roman" w:hAnsi="Times New Roman" w:cs="Times New Roman"/>
          <w:sz w:val="24"/>
          <w:szCs w:val="24"/>
        </w:rPr>
      </w:pPr>
    </w:p>
    <w:p w:rsidR="009245CE" w:rsidRDefault="009245CE" w:rsidP="00112261">
      <w:pPr>
        <w:spacing w:after="0" w:line="480" w:lineRule="auto"/>
        <w:jc w:val="center"/>
        <w:rPr>
          <w:rFonts w:ascii="Times New Roman" w:hAnsi="Times New Roman" w:cs="Times New Roman"/>
          <w:sz w:val="24"/>
          <w:szCs w:val="24"/>
        </w:rPr>
      </w:pPr>
    </w:p>
    <w:p w:rsidR="009245CE" w:rsidRDefault="009245CE" w:rsidP="00112261">
      <w:pPr>
        <w:spacing w:after="0" w:line="480" w:lineRule="auto"/>
        <w:jc w:val="center"/>
        <w:rPr>
          <w:rFonts w:ascii="Times New Roman" w:hAnsi="Times New Roman" w:cs="Times New Roman"/>
          <w:sz w:val="24"/>
          <w:szCs w:val="24"/>
        </w:rPr>
      </w:pPr>
    </w:p>
    <w:p w:rsidR="009245CE" w:rsidRDefault="009245CE" w:rsidP="00112261">
      <w:pPr>
        <w:spacing w:after="0" w:line="480" w:lineRule="auto"/>
        <w:jc w:val="center"/>
        <w:rPr>
          <w:rFonts w:ascii="Times New Roman" w:hAnsi="Times New Roman" w:cs="Times New Roman"/>
          <w:sz w:val="24"/>
          <w:szCs w:val="24"/>
        </w:rPr>
      </w:pPr>
    </w:p>
    <w:p w:rsidR="009245CE" w:rsidRDefault="009245CE" w:rsidP="00112261">
      <w:pPr>
        <w:spacing w:after="0" w:line="480" w:lineRule="auto"/>
        <w:jc w:val="center"/>
        <w:rPr>
          <w:rFonts w:ascii="Times New Roman" w:hAnsi="Times New Roman" w:cs="Times New Roman"/>
          <w:sz w:val="24"/>
          <w:szCs w:val="24"/>
        </w:rPr>
      </w:pPr>
    </w:p>
    <w:p w:rsidR="00B6174B" w:rsidRDefault="00112261" w:rsidP="00112261">
      <w:pPr>
        <w:spacing w:after="0" w:line="480" w:lineRule="auto"/>
        <w:jc w:val="center"/>
        <w:rPr>
          <w:rFonts w:ascii="Times New Roman" w:hAnsi="Times New Roman" w:cs="Times New Roman"/>
          <w:sz w:val="24"/>
          <w:szCs w:val="24"/>
        </w:rPr>
      </w:pPr>
      <w:r w:rsidRPr="0058278F">
        <w:rPr>
          <w:rFonts w:ascii="Times New Roman" w:hAnsi="Times New Roman" w:cs="Times New Roman"/>
          <w:sz w:val="24"/>
          <w:szCs w:val="24"/>
        </w:rPr>
        <w:t>Results Analysis</w:t>
      </w:r>
      <w:r>
        <w:rPr>
          <w:rFonts w:ascii="Times New Roman" w:hAnsi="Times New Roman" w:cs="Times New Roman"/>
          <w:sz w:val="24"/>
          <w:szCs w:val="24"/>
        </w:rPr>
        <w:t xml:space="preserve"> and </w:t>
      </w:r>
      <w:r w:rsidR="009245CE">
        <w:rPr>
          <w:rFonts w:ascii="Times New Roman" w:hAnsi="Times New Roman" w:cs="Times New Roman"/>
          <w:sz w:val="24"/>
          <w:szCs w:val="24"/>
        </w:rPr>
        <w:t>Research Methodology</w:t>
      </w:r>
    </w:p>
    <w:p w:rsidR="009245CE" w:rsidRDefault="009245CE" w:rsidP="001122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245CE" w:rsidRDefault="009245CE" w:rsidP="001122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12261" w:rsidRDefault="00112261">
      <w:pP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112261" w:rsidRPr="0058278F" w:rsidRDefault="00112261" w:rsidP="00112261">
      <w:pPr>
        <w:spacing w:after="0" w:line="480" w:lineRule="auto"/>
        <w:jc w:val="center"/>
        <w:rPr>
          <w:rFonts w:ascii="Times New Roman" w:hAnsi="Times New Roman" w:cs="Times New Roman"/>
          <w:sz w:val="24"/>
          <w:szCs w:val="24"/>
        </w:rPr>
      </w:pPr>
      <w:r w:rsidRPr="0058278F">
        <w:rPr>
          <w:rFonts w:ascii="Times New Roman" w:hAnsi="Times New Roman" w:cs="Times New Roman"/>
          <w:sz w:val="24"/>
          <w:szCs w:val="24"/>
        </w:rPr>
        <w:lastRenderedPageBreak/>
        <w:t>Results Analysis</w:t>
      </w:r>
    </w:p>
    <w:p w:rsidR="00112261" w:rsidRPr="0058278F" w:rsidRDefault="00112261" w:rsidP="00112261">
      <w:pPr>
        <w:spacing w:after="0" w:line="480" w:lineRule="auto"/>
        <w:jc w:val="both"/>
        <w:rPr>
          <w:rFonts w:ascii="Times New Roman" w:hAnsi="Times New Roman" w:cs="Times New Roman"/>
          <w:sz w:val="24"/>
          <w:szCs w:val="24"/>
        </w:rPr>
      </w:pPr>
      <w:r w:rsidRPr="0058278F">
        <w:rPr>
          <w:rFonts w:ascii="Times New Roman" w:hAnsi="Times New Roman" w:cs="Times New Roman"/>
          <w:b/>
          <w:bCs/>
          <w:sz w:val="24"/>
          <w:szCs w:val="24"/>
        </w:rPr>
        <w:t>Descriptive Analysis</w:t>
      </w:r>
    </w:p>
    <w:p w:rsidR="00112261" w:rsidRPr="0058278F" w:rsidRDefault="00112261" w:rsidP="00112261">
      <w:pPr>
        <w:spacing w:after="0" w:line="480" w:lineRule="auto"/>
        <w:jc w:val="both"/>
        <w:rPr>
          <w:rFonts w:ascii="Times New Roman" w:hAnsi="Times New Roman" w:cs="Times New Roman"/>
          <w:sz w:val="24"/>
          <w:szCs w:val="24"/>
        </w:rPr>
      </w:pPr>
      <w:r w:rsidRPr="0058278F">
        <w:rPr>
          <w:rFonts w:ascii="Times New Roman" w:hAnsi="Times New Roman" w:cs="Times New Roman"/>
          <w:sz w:val="24"/>
          <w:szCs w:val="24"/>
        </w:rPr>
        <w:t>           Healthcare leaders need to promote collaboration in care settings to ensure that the patients receive quality care that results in optimal care outcomes. Leaders are supposed to use distributive and collaborative strategies to help create a culture of teamwork that empowers the workers to meet collective goals (Chatterjee et al., 2018). Besides, the need for healthcare leaders to have competencies and abilities enable them to tackle care issues effectively. Sufficient knowledge of emerging issues makes healthcare managers respond to the changing care environment. In this regard, care leaders should adopt technology-aided care to ensure that care is modernized in a bid to promote patient-centered care delivery. Notably, healthcare management should be adept in crucial responsibilities such as directing, aligning, and creating teams in care settings. Coordination within care facilities enables leaders to determine the strengths and weaknesses of the workforce (Huston, 2013). The complexity of modern care settings can be solved by healthcare leaders adopting novel technologies in the administration of services to the patients. </w:t>
      </w:r>
    </w:p>
    <w:p w:rsidR="00112261" w:rsidRPr="0058278F" w:rsidRDefault="00112261" w:rsidP="00112261">
      <w:pPr>
        <w:spacing w:after="0" w:line="480" w:lineRule="auto"/>
        <w:jc w:val="both"/>
        <w:rPr>
          <w:rFonts w:ascii="Times New Roman" w:hAnsi="Times New Roman" w:cs="Times New Roman"/>
          <w:sz w:val="24"/>
          <w:szCs w:val="24"/>
        </w:rPr>
      </w:pPr>
      <w:r w:rsidRPr="0058278F">
        <w:rPr>
          <w:rFonts w:ascii="Times New Roman" w:hAnsi="Times New Roman" w:cs="Times New Roman"/>
          <w:sz w:val="24"/>
          <w:szCs w:val="24"/>
        </w:rPr>
        <w:t xml:space="preserve">           Moreover, healthcare managers should focus on evidence-based care using the knowledge of patients’ needs available in online medical databases. Knowledge of Information Technology (IT) frameworks will enable healthcare workers to achieve optimal treatment outcomes. The need for culturally-competent healthcare leaders can be achieved by ensuring that the management has positive attitudes towards the usage of technology regardless of their cultures. Technology should be used to promote accurate decision-making and evidence-based care with regard to cultural diversity. Medical leaders should be culturally-informed to ensure that patients with diverse needs </w:t>
      </w:r>
      <w:r w:rsidRPr="0058278F">
        <w:rPr>
          <w:rFonts w:ascii="Times New Roman" w:hAnsi="Times New Roman" w:cs="Times New Roman"/>
          <w:sz w:val="24"/>
          <w:szCs w:val="24"/>
        </w:rPr>
        <w:lastRenderedPageBreak/>
        <w:t>are not discriminated against during care delivery (Perchonok &amp; Montague, 2012). Knowing that culture and technology are intertwined should enable care leaders to adopt management strategies that promote diversity-oriented care. </w:t>
      </w:r>
    </w:p>
    <w:p w:rsidR="00112261" w:rsidRPr="0058278F" w:rsidRDefault="00112261" w:rsidP="00112261">
      <w:pPr>
        <w:spacing w:after="0" w:line="480" w:lineRule="auto"/>
        <w:jc w:val="both"/>
        <w:rPr>
          <w:rFonts w:ascii="Times New Roman" w:hAnsi="Times New Roman" w:cs="Times New Roman"/>
          <w:sz w:val="24"/>
          <w:szCs w:val="24"/>
        </w:rPr>
      </w:pPr>
      <w:r w:rsidRPr="0058278F">
        <w:rPr>
          <w:rFonts w:ascii="Times New Roman" w:hAnsi="Times New Roman" w:cs="Times New Roman"/>
          <w:b/>
          <w:bCs/>
          <w:sz w:val="24"/>
          <w:szCs w:val="24"/>
        </w:rPr>
        <w:t>Measures of Association and Hypothesis Testing</w:t>
      </w:r>
    </w:p>
    <w:p w:rsidR="00112261" w:rsidRPr="0058278F" w:rsidRDefault="00112261" w:rsidP="00112261">
      <w:pPr>
        <w:spacing w:after="0" w:line="480" w:lineRule="auto"/>
        <w:jc w:val="both"/>
        <w:rPr>
          <w:rFonts w:ascii="Times New Roman" w:hAnsi="Times New Roman" w:cs="Times New Roman"/>
          <w:sz w:val="24"/>
          <w:szCs w:val="24"/>
        </w:rPr>
      </w:pPr>
      <w:r w:rsidRPr="0058278F">
        <w:rPr>
          <w:rFonts w:ascii="Times New Roman" w:hAnsi="Times New Roman" w:cs="Times New Roman"/>
          <w:sz w:val="24"/>
          <w:szCs w:val="24"/>
        </w:rPr>
        <w:t>           Comparing the technology-savvy healthcare managers with the ones that are less experienced with medical technology shows that the former are able to respond to emerging issues in care settings appropriately. Also, the research provided evidence that culture and technology are intertwined, and the existence of the latter affects the efficacy of the former in healthcare environments. Lastly, the research has demonstrated that culturally-competent leaders can meet diverse care needs effectively as opposed to the ones that do not take into account diversity and culture in their management approaches. Following the testing of the hypothesis, the findings of the study stand true for the first supposition since technological development has influenced how healthcare managers carry out their management duties. Secondly, it has shown a considerable level of significance for the second hypothesis since the majority of care leaders do not have the skills and abilities to ensure smooth digital transformation within their respective care facilities. </w:t>
      </w:r>
    </w:p>
    <w:p w:rsidR="00112261" w:rsidRPr="0058278F" w:rsidRDefault="00112261" w:rsidP="00112261">
      <w:pPr>
        <w:spacing w:after="0" w:line="480" w:lineRule="auto"/>
        <w:jc w:val="both"/>
        <w:rPr>
          <w:rFonts w:ascii="Times New Roman" w:hAnsi="Times New Roman" w:cs="Times New Roman"/>
          <w:sz w:val="24"/>
          <w:szCs w:val="24"/>
        </w:rPr>
      </w:pPr>
      <w:r w:rsidRPr="0058278F">
        <w:rPr>
          <w:rFonts w:ascii="Times New Roman" w:hAnsi="Times New Roman" w:cs="Times New Roman"/>
          <w:b/>
          <w:bCs/>
          <w:sz w:val="24"/>
          <w:szCs w:val="24"/>
        </w:rPr>
        <w:t>Analysis, Presentation, and Assessment of Statistical Outcomes</w:t>
      </w:r>
    </w:p>
    <w:p w:rsidR="00112261" w:rsidRPr="0058278F" w:rsidRDefault="00112261" w:rsidP="00112261">
      <w:pPr>
        <w:spacing w:after="0" w:line="480" w:lineRule="auto"/>
        <w:jc w:val="both"/>
        <w:rPr>
          <w:rFonts w:ascii="Times New Roman" w:hAnsi="Times New Roman" w:cs="Times New Roman"/>
          <w:sz w:val="24"/>
          <w:szCs w:val="24"/>
        </w:rPr>
      </w:pPr>
      <w:r w:rsidRPr="0058278F">
        <w:rPr>
          <w:rFonts w:ascii="Times New Roman" w:hAnsi="Times New Roman" w:cs="Times New Roman"/>
          <w:sz w:val="24"/>
          <w:szCs w:val="24"/>
        </w:rPr>
        <w:t xml:space="preserve">           Statistical evidence shows that 66% of patients in the United States (U.S.) support the integration of technology in care delivery. Also, 86% of office-based medical practitioners had adopted electronic health record systems by 2017. Lastly, 96% of acute care facilities that are non-federal had adopted health IT by 2017 (Health IT, 2017). The results show that both patients and medical practitioners support the integration of technology in healthcare settings. In doing so, </w:t>
      </w:r>
      <w:r w:rsidRPr="0058278F">
        <w:rPr>
          <w:rFonts w:ascii="Times New Roman" w:hAnsi="Times New Roman" w:cs="Times New Roman"/>
          <w:sz w:val="24"/>
          <w:szCs w:val="24"/>
        </w:rPr>
        <w:lastRenderedPageBreak/>
        <w:t>healthcare facilities achieve optimal staff performance. Most importantly, care leaders can promote patient-centered care that ensures the achievement of optimal care outcomes. In the end, effective care leadership is sustained, and maximum patient satisfaction enhanced. </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sz w:val="24"/>
          <w:szCs w:val="24"/>
        </w:rPr>
        <w:t>Research Method</w:t>
      </w:r>
      <w:r w:rsidR="00112261">
        <w:rPr>
          <w:rFonts w:ascii="Times New Roman" w:hAnsi="Times New Roman" w:cs="Times New Roman"/>
          <w:sz w:val="24"/>
          <w:szCs w:val="24"/>
        </w:rPr>
        <w:t xml:space="preserve">ology </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b/>
          <w:bCs/>
          <w:sz w:val="24"/>
          <w:szCs w:val="24"/>
        </w:rPr>
        <w:t>Research Design </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sz w:val="24"/>
          <w:szCs w:val="24"/>
        </w:rPr>
        <w:t>           A systematic review will be carried on various scholarly databases available on the internet. In this regard, scholarly articles such as peer-reviewed journals will be assessed to gather repositories of information on the study topic. Most of the journals used will be from Google scholar and are articles published in the past five years. The selection of Google Scholar is based on the availability of multiple credible articles; thereby, it will help gather concrete data on the topic. Besides, it has databases such as NCBI, Research Gate, Sage Journals, etc. that will provide rich information on the topic of the impact of digital transformation on healthcare management. Also, journals that are five years from now were chosen to ensure that the information obtained is up-to-date to (University of Maryland, 2020). As a result, the study will be able to come up with accurate results that can be used in future research and bridge the gap of existing information on the issue.</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sz w:val="24"/>
          <w:szCs w:val="24"/>
        </w:rPr>
        <w:t xml:space="preserve">           Firstly, I defined the research questions clearly and identified keywords that will be used in the various search engines such as Google, Yahoo, Bing, etc. The keywords or phrases selected include ‘Digital Transformation,” “Healthcare Management,” and “Cultural Diversity.” Afterward defined the keywords to know what exactly I will be looking for despite helping me identify gaps existing within the topic. In doing so, the research was sure it was not duplicating the works of </w:t>
      </w:r>
      <w:r w:rsidRPr="00682A57">
        <w:rPr>
          <w:rFonts w:ascii="Times New Roman" w:hAnsi="Times New Roman" w:cs="Times New Roman"/>
          <w:sz w:val="24"/>
          <w:szCs w:val="24"/>
        </w:rPr>
        <w:lastRenderedPageBreak/>
        <w:t>other researchers. I used the PICO framework to elaborate on the research questions’ scope to ensure that the review is not deviating from the original objectives. </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sz w:val="24"/>
          <w:szCs w:val="24"/>
        </w:rPr>
        <w:t>           Secondly, the exclusion and inclusion criteria were defined to come up with the best articles for the research. The criteria were based on study design, study demographics, measured results, intervention types, and comparison groups. The research also utilized database-supplied limits such as dates, language, gender, age groups, publication types, and humans. </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sz w:val="24"/>
          <w:szCs w:val="24"/>
        </w:rPr>
        <w:t>           Thirdly, the study topic was searched by running the keywords in identified databases with regards to comprehensive research strategies. Grey literature was approached methodically based on the search criteria and listed from the most to the least relevant. Fourthly, studies that would be included in the research were selected based on the predefined inclusion criterion. Abstracts were used to determine the relevancy of the studies to the research topic. The review was carried out thrice to remove any controversies about the selected articles. Fifthly, data on the articles were extracted, and all the relevant data input in a spreadsheet. Besides, a pilot study was carried out to determine whether the research needed to add other fields to the existing study. In this regard, the researchers determined that the inclusion of culture and diversity would be crucial to the research. </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sz w:val="24"/>
          <w:szCs w:val="24"/>
        </w:rPr>
        <w:t xml:space="preserve">           Sixthly, the risks of bias within the selected articles were determined using Cochrane RoB Tool. The tool assessed potential biases of the articles based on their study designs and other research metrics such as proof of evidence, availability of statistical data, hypothesis testing, and discussion of results accurately. In this regard, the review determined whether the studies met the study objective and helped bridge gaps in existing research. Also, the strengths and weaknesses of the studies were determined. Besides, the research trends in the studies were compared to determine the existing disparities. Lastly, the results were presented in Word documents that include the research methodology, literature review, and results analysis. A meta-analysis was also carried out to help develop recommendations that can be used to aid future research. In </w:t>
      </w:r>
      <w:r w:rsidRPr="00682A57">
        <w:rPr>
          <w:rFonts w:ascii="Times New Roman" w:hAnsi="Times New Roman" w:cs="Times New Roman"/>
          <w:sz w:val="24"/>
          <w:szCs w:val="24"/>
        </w:rPr>
        <w:lastRenderedPageBreak/>
        <w:t>doing so, the research will be able to provide direction for policymaking through the provision of high quality-evidence from multiple studies. </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b/>
          <w:bCs/>
          <w:sz w:val="24"/>
          <w:szCs w:val="24"/>
        </w:rPr>
        <w:t>Methods </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sz w:val="24"/>
          <w:szCs w:val="24"/>
        </w:rPr>
        <w:t>           The qualitative research method was used since the research design entailed searching literature that had information that supported the research questions. Qualitative analysis was based on the exhaustive coverage on the topic. For example, the relationship between digital transformation and healthcare management, as well as the correlation between digital care services and cultural diversity, were determined from the selected studies. Conclusions were made based on the inclusivity of detailed knowledge on the topic. Articles that did not show significant levels of correlations to the research keywords were discarded (Lau &amp; Kuziemsky, 2016). Besides, the articles selected were expected to have a significant representation of other researchers’ works within their literature reviews. The criterion was justified since these kinds of articles are likely to have information from different top-tier journals. The research also included both empirical studies and conceptual frameworks to gain a comprehensive insight into how technological developments in medicine have impacted healthcare management. The qualitative framework determined how research on the topic has changed over the years, how new issues have been tackled, and how controversies have been debated. </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sz w:val="24"/>
          <w:szCs w:val="24"/>
        </w:rPr>
        <w:t xml:space="preserve">           The population included all peer-reviewed journals in databases such as Research Gate, Sage Journals, NCBI, etc. A total of 50 articles were selected as the sample size at the start of the systematic review. Afterward, 25 articles were maintained, and the other half discarded based on the inclusion and exclusion criteria. Notably, data was collected from different data sources such as journals, letters, conference abstracts, trial registers, regulatory reviews, and clinical study reports. Data on the methodologies, settings, participants, interventions, investigators, context, </w:t>
      </w:r>
      <w:r w:rsidRPr="00682A57">
        <w:rPr>
          <w:rFonts w:ascii="Times New Roman" w:hAnsi="Times New Roman" w:cs="Times New Roman"/>
          <w:sz w:val="24"/>
          <w:szCs w:val="24"/>
        </w:rPr>
        <w:lastRenderedPageBreak/>
        <w:t>and study research were collected. Data collection was based on eligibility criteria in a bid to extract pieces of data that are relevant to the scope of the study. Sampling and recruitment procedures were used to determine to generate random sequences that can be masked for randomized trials. The methods were used to prevent the risks of cofounding, information, and selection biases for studies that are non-randomized. The methodology to prevent missing information entailed statistical analysis on individual participants. The statistical methodology was used to compute estimates of the studies, including covariates and other study relationships.         </w:t>
      </w:r>
    </w:p>
    <w:p w:rsidR="00682A57" w:rsidRPr="00682A57" w:rsidRDefault="00682A57" w:rsidP="00112261">
      <w:pPr>
        <w:spacing w:after="0" w:line="480" w:lineRule="auto"/>
        <w:jc w:val="both"/>
        <w:rPr>
          <w:rFonts w:ascii="Times New Roman" w:hAnsi="Times New Roman" w:cs="Times New Roman"/>
          <w:sz w:val="24"/>
          <w:szCs w:val="24"/>
        </w:rPr>
      </w:pPr>
      <w:r w:rsidRPr="00682A57">
        <w:rPr>
          <w:rFonts w:ascii="Times New Roman" w:hAnsi="Times New Roman" w:cs="Times New Roman"/>
          <w:sz w:val="24"/>
          <w:szCs w:val="24"/>
        </w:rPr>
        <w:t>           Selection verification was based on the participants that were verified with regards to their settings, study eligibility criteria, regions, and demographic characteristics. Secondly, interventions were based on the clinical procedures, reasons for implementation, integrity, co-interventions, control groups, components, and cumulative exposure (Cochrane Training, 2020). Thirdly, outcomes were verified based on the outcome domain, measurement tools, specific technological metrics, outcome timing, and adverse outcomes. Results were verified with regards to sampled data, standard deviations, and precision. </w:t>
      </w:r>
    </w:p>
    <w:p w:rsidR="00112261" w:rsidRDefault="00112261" w:rsidP="0011226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F669A5" w:rsidRDefault="00F669A5" w:rsidP="0011226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12261" w:rsidRDefault="00112261" w:rsidP="00112261">
      <w:pPr>
        <w:spacing w:after="0" w:line="480" w:lineRule="auto"/>
        <w:ind w:left="720" w:hanging="720"/>
        <w:rPr>
          <w:rFonts w:ascii="Times New Roman" w:hAnsi="Times New Roman" w:cs="Times New Roman"/>
          <w:sz w:val="24"/>
          <w:szCs w:val="24"/>
        </w:rPr>
      </w:pPr>
      <w:r w:rsidRPr="003A0D75">
        <w:rPr>
          <w:rFonts w:ascii="Times New Roman" w:hAnsi="Times New Roman" w:cs="Times New Roman"/>
          <w:sz w:val="24"/>
          <w:szCs w:val="24"/>
        </w:rPr>
        <w:t>Chatterjee, R., Suy, R., Yen, Y., &amp; Chhay, L. (2018). Li</w:t>
      </w:r>
      <w:r>
        <w:rPr>
          <w:rFonts w:ascii="Times New Roman" w:hAnsi="Times New Roman" w:cs="Times New Roman"/>
          <w:sz w:val="24"/>
          <w:szCs w:val="24"/>
        </w:rPr>
        <w:t xml:space="preserve">terature review on leadership in </w:t>
      </w:r>
      <w:r w:rsidRPr="003A0D75">
        <w:rPr>
          <w:rFonts w:ascii="Times New Roman" w:hAnsi="Times New Roman" w:cs="Times New Roman"/>
          <w:sz w:val="24"/>
          <w:szCs w:val="24"/>
        </w:rPr>
        <w:t xml:space="preserve">healthcare management. </w:t>
      </w:r>
      <w:r w:rsidRPr="003A0D75">
        <w:rPr>
          <w:rFonts w:ascii="Times New Roman" w:hAnsi="Times New Roman" w:cs="Times New Roman"/>
          <w:i/>
          <w:sz w:val="24"/>
          <w:szCs w:val="24"/>
        </w:rPr>
        <w:t>Journal of Social Science Studies</w:t>
      </w:r>
      <w:r w:rsidRPr="003A0D75">
        <w:rPr>
          <w:rFonts w:ascii="Times New Roman" w:hAnsi="Times New Roman" w:cs="Times New Roman"/>
          <w:sz w:val="24"/>
          <w:szCs w:val="24"/>
        </w:rPr>
        <w:t xml:space="preserve">, 5(1), 38-47. </w:t>
      </w:r>
    </w:p>
    <w:p w:rsidR="00112261" w:rsidRDefault="00112261" w:rsidP="0011226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Cochrane Training. (2020). Chapter 5: Collecting data. Retrieved from </w:t>
      </w:r>
      <w:hyperlink r:id="rId6" w:history="1">
        <w:r w:rsidRPr="00F669A5">
          <w:rPr>
            <w:rStyle w:val="Hyperlink"/>
            <w:rFonts w:ascii="Times New Roman" w:hAnsi="Times New Roman" w:cs="Times New Roman"/>
            <w:sz w:val="24"/>
            <w:szCs w:val="24"/>
          </w:rPr>
          <w:t>https://training.cochrane.org/handbook/current/chapter-05</w:t>
        </w:r>
      </w:hyperlink>
    </w:p>
    <w:p w:rsidR="00112261" w:rsidRDefault="00112261" w:rsidP="0011226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Health IT. (2017). Quick facts. Retrieved from </w:t>
      </w:r>
      <w:hyperlink r:id="rId7" w:history="1">
        <w:r w:rsidRPr="002522DF">
          <w:rPr>
            <w:rStyle w:val="Hyperlink"/>
            <w:rFonts w:ascii="Times New Roman" w:hAnsi="Times New Roman" w:cs="Times New Roman"/>
            <w:sz w:val="24"/>
            <w:szCs w:val="24"/>
          </w:rPr>
          <w:t>https://dashboard.healthit.gov/quickstats/quickstats.php</w:t>
        </w:r>
      </w:hyperlink>
    </w:p>
    <w:p w:rsidR="00112261" w:rsidRPr="003A0D75" w:rsidRDefault="00112261" w:rsidP="00112261">
      <w:pPr>
        <w:spacing w:after="0" w:line="480" w:lineRule="auto"/>
        <w:ind w:left="720" w:hanging="720"/>
        <w:rPr>
          <w:rFonts w:ascii="Times New Roman" w:hAnsi="Times New Roman" w:cs="Times New Roman"/>
          <w:sz w:val="24"/>
          <w:szCs w:val="24"/>
        </w:rPr>
      </w:pPr>
      <w:r w:rsidRPr="003A0D75">
        <w:rPr>
          <w:rFonts w:ascii="Times New Roman" w:hAnsi="Times New Roman" w:cs="Times New Roman"/>
          <w:sz w:val="24"/>
          <w:szCs w:val="24"/>
        </w:rPr>
        <w:t>Huston, C. (2013). The impact of emerging technology on nursing care: Warp speed ahead.</w:t>
      </w:r>
      <w:r>
        <w:rPr>
          <w:rFonts w:ascii="Times New Roman" w:hAnsi="Times New Roman" w:cs="Times New Roman"/>
          <w:sz w:val="24"/>
          <w:szCs w:val="24"/>
        </w:rPr>
        <w:t xml:space="preserve"> </w:t>
      </w:r>
      <w:r w:rsidRPr="003A0D75">
        <w:rPr>
          <w:rFonts w:ascii="Times New Roman" w:hAnsi="Times New Roman" w:cs="Times New Roman"/>
          <w:i/>
          <w:sz w:val="24"/>
          <w:szCs w:val="24"/>
        </w:rPr>
        <w:t>A Scholarly Journal of the American Nurse Association</w:t>
      </w:r>
      <w:r w:rsidRPr="003A0D75">
        <w:rPr>
          <w:rFonts w:ascii="Times New Roman" w:hAnsi="Times New Roman" w:cs="Times New Roman"/>
          <w:sz w:val="24"/>
          <w:szCs w:val="24"/>
        </w:rPr>
        <w:t>, 18(1).</w:t>
      </w:r>
    </w:p>
    <w:p w:rsidR="00112261" w:rsidRDefault="00112261" w:rsidP="0011226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Lau, F. &amp; Kuziemsky, C. (2016). </w:t>
      </w:r>
      <w:r w:rsidRPr="00F669A5">
        <w:rPr>
          <w:rFonts w:ascii="Times New Roman" w:hAnsi="Times New Roman" w:cs="Times New Roman"/>
          <w:i/>
          <w:sz w:val="24"/>
          <w:szCs w:val="24"/>
        </w:rPr>
        <w:t>Handbook of eHealth evaluation: An ev</w:t>
      </w:r>
      <w:r>
        <w:rPr>
          <w:rFonts w:ascii="Times New Roman" w:hAnsi="Times New Roman" w:cs="Times New Roman"/>
          <w:i/>
          <w:sz w:val="24"/>
          <w:szCs w:val="24"/>
        </w:rPr>
        <w:t xml:space="preserve">idence-base </w:t>
      </w:r>
      <w:r w:rsidRPr="00F669A5">
        <w:rPr>
          <w:rFonts w:ascii="Times New Roman" w:hAnsi="Times New Roman" w:cs="Times New Roman"/>
          <w:i/>
          <w:sz w:val="24"/>
          <w:szCs w:val="24"/>
        </w:rPr>
        <w:t>approach</w:t>
      </w:r>
      <w:r>
        <w:rPr>
          <w:rFonts w:ascii="Times New Roman" w:hAnsi="Times New Roman" w:cs="Times New Roman"/>
          <w:sz w:val="24"/>
          <w:szCs w:val="24"/>
        </w:rPr>
        <w:t xml:space="preserve">. Britain: University of Victoria, 1-504. </w:t>
      </w:r>
    </w:p>
    <w:p w:rsidR="00112261" w:rsidRPr="003A0D75" w:rsidRDefault="00112261" w:rsidP="00112261">
      <w:pPr>
        <w:spacing w:after="0" w:line="480" w:lineRule="auto"/>
        <w:ind w:left="720" w:hanging="720"/>
        <w:rPr>
          <w:rFonts w:ascii="Times New Roman" w:hAnsi="Times New Roman" w:cs="Times New Roman"/>
          <w:sz w:val="24"/>
          <w:szCs w:val="24"/>
        </w:rPr>
      </w:pPr>
      <w:r w:rsidRPr="003A0D75">
        <w:rPr>
          <w:rFonts w:ascii="Times New Roman" w:hAnsi="Times New Roman" w:cs="Times New Roman"/>
          <w:sz w:val="24"/>
          <w:szCs w:val="24"/>
        </w:rPr>
        <w:t>Perchonok, J. &amp; Montague, E. (2015). The need to examine culture in health technology.</w:t>
      </w:r>
      <w:r>
        <w:rPr>
          <w:rFonts w:ascii="Times New Roman" w:hAnsi="Times New Roman" w:cs="Times New Roman"/>
          <w:sz w:val="24"/>
          <w:szCs w:val="24"/>
        </w:rPr>
        <w:t xml:space="preserve"> </w:t>
      </w:r>
      <w:r w:rsidRPr="003A0D75">
        <w:rPr>
          <w:rFonts w:ascii="Times New Roman" w:hAnsi="Times New Roman" w:cs="Times New Roman"/>
          <w:i/>
          <w:sz w:val="24"/>
          <w:szCs w:val="24"/>
        </w:rPr>
        <w:t>Research Gate</w:t>
      </w:r>
      <w:r>
        <w:rPr>
          <w:rFonts w:ascii="Times New Roman" w:hAnsi="Times New Roman" w:cs="Times New Roman"/>
          <w:sz w:val="24"/>
          <w:szCs w:val="24"/>
        </w:rPr>
        <w:t xml:space="preserve">. doi: </w:t>
      </w:r>
      <w:hyperlink r:id="rId8" w:history="1">
        <w:r w:rsidRPr="003A0D75">
          <w:rPr>
            <w:rStyle w:val="Hyperlink"/>
            <w:rFonts w:ascii="Times New Roman" w:hAnsi="Times New Roman" w:cs="Times New Roman"/>
            <w:sz w:val="24"/>
            <w:szCs w:val="24"/>
          </w:rPr>
          <w:t>https://www.researchgate.net/deref/http%3A%2F%2Fdx.doi.org%2F10.1177%2F1071181312561372</w:t>
        </w:r>
      </w:hyperlink>
    </w:p>
    <w:p w:rsidR="00112261" w:rsidRPr="00112261" w:rsidRDefault="00112261" w:rsidP="00112261">
      <w:pPr>
        <w:spacing w:after="0" w:line="480" w:lineRule="auto"/>
        <w:ind w:left="720" w:hanging="720"/>
        <w:rPr>
          <w:rStyle w:val="Hyperlink"/>
          <w:rFonts w:ascii="Times New Roman" w:hAnsi="Times New Roman" w:cs="Times New Roman"/>
          <w:color w:val="auto"/>
          <w:sz w:val="24"/>
          <w:szCs w:val="24"/>
          <w:u w:val="none"/>
        </w:rPr>
      </w:pPr>
      <w:r>
        <w:rPr>
          <w:rFonts w:ascii="Times New Roman" w:hAnsi="Times New Roman" w:cs="Times New Roman"/>
          <w:sz w:val="24"/>
          <w:szCs w:val="24"/>
        </w:rPr>
        <w:t xml:space="preserve">University of Maryland. (2020). Research guides: Systematic reviews. University Libraries. Retrieved from </w:t>
      </w:r>
      <w:hyperlink r:id="rId9" w:history="1">
        <w:r w:rsidRPr="00F669A5">
          <w:rPr>
            <w:rStyle w:val="Hyperlink"/>
            <w:rFonts w:ascii="Times New Roman" w:hAnsi="Times New Roman" w:cs="Times New Roman"/>
            <w:sz w:val="24"/>
            <w:szCs w:val="24"/>
          </w:rPr>
          <w:t>https://lib.guides.umd.edu/SR/steps</w:t>
        </w:r>
      </w:hyperlink>
    </w:p>
    <w:p w:rsidR="00112261" w:rsidRPr="009245CE" w:rsidRDefault="00112261" w:rsidP="00112261">
      <w:pPr>
        <w:spacing w:after="0" w:line="480" w:lineRule="auto"/>
        <w:rPr>
          <w:rFonts w:ascii="Times New Roman" w:hAnsi="Times New Roman" w:cs="Times New Roman"/>
          <w:sz w:val="24"/>
          <w:szCs w:val="24"/>
        </w:rPr>
      </w:pPr>
    </w:p>
    <w:sectPr w:rsidR="00112261" w:rsidRPr="009245CE" w:rsidSect="009245C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E31" w:rsidRDefault="00433E31" w:rsidP="009245CE">
      <w:pPr>
        <w:spacing w:after="0" w:line="240" w:lineRule="auto"/>
      </w:pPr>
      <w:r>
        <w:separator/>
      </w:r>
    </w:p>
  </w:endnote>
  <w:endnote w:type="continuationSeparator" w:id="0">
    <w:p w:rsidR="00433E31" w:rsidRDefault="00433E31" w:rsidP="00924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E31" w:rsidRDefault="00433E31" w:rsidP="009245CE">
      <w:pPr>
        <w:spacing w:after="0" w:line="240" w:lineRule="auto"/>
      </w:pPr>
      <w:r>
        <w:separator/>
      </w:r>
    </w:p>
  </w:footnote>
  <w:footnote w:type="continuationSeparator" w:id="0">
    <w:p w:rsidR="00433E31" w:rsidRDefault="00433E31" w:rsidP="00924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5CE" w:rsidRPr="009245CE" w:rsidRDefault="00112261" w:rsidP="009245CE">
    <w:pPr>
      <w:pStyle w:val="Header"/>
      <w:spacing w:line="480" w:lineRule="auto"/>
      <w:rPr>
        <w:rFonts w:ascii="Times New Roman" w:hAnsi="Times New Roman" w:cs="Times New Roman"/>
        <w:sz w:val="24"/>
        <w:szCs w:val="24"/>
      </w:rPr>
    </w:pPr>
    <w:r>
      <w:rPr>
        <w:rFonts w:ascii="Times New Roman" w:hAnsi="Times New Roman" w:cs="Times New Roman"/>
        <w:sz w:val="24"/>
        <w:szCs w:val="24"/>
      </w:rPr>
      <w:t>RESULTS AND</w:t>
    </w:r>
    <w:r w:rsidR="009245CE" w:rsidRPr="009245CE">
      <w:rPr>
        <w:rFonts w:ascii="Times New Roman" w:hAnsi="Times New Roman" w:cs="Times New Roman"/>
        <w:sz w:val="24"/>
        <w:szCs w:val="24"/>
      </w:rPr>
      <w:t xml:space="preserve"> METHODOLOGY </w:t>
    </w:r>
    <w:r w:rsidR="009245CE">
      <w:rPr>
        <w:rFonts w:ascii="Times New Roman" w:hAnsi="Times New Roman" w:cs="Times New Roman"/>
        <w:sz w:val="24"/>
        <w:szCs w:val="24"/>
      </w:rPr>
      <w:tab/>
    </w:r>
    <w:r w:rsidR="009245CE">
      <w:rPr>
        <w:rFonts w:ascii="Times New Roman" w:hAnsi="Times New Roman" w:cs="Times New Roman"/>
        <w:sz w:val="24"/>
        <w:szCs w:val="24"/>
      </w:rPr>
      <w:tab/>
    </w:r>
    <w:r w:rsidR="009245CE">
      <w:rPr>
        <w:rFonts w:ascii="Times New Roman" w:hAnsi="Times New Roman" w:cs="Times New Roman"/>
        <w:sz w:val="24"/>
        <w:szCs w:val="24"/>
      </w:rPr>
      <w:tab/>
    </w:r>
    <w:sdt>
      <w:sdtPr>
        <w:rPr>
          <w:rFonts w:ascii="Times New Roman" w:hAnsi="Times New Roman" w:cs="Times New Roman"/>
          <w:sz w:val="24"/>
          <w:szCs w:val="24"/>
        </w:rPr>
        <w:id w:val="-840776795"/>
        <w:docPartObj>
          <w:docPartGallery w:val="Page Numbers (Top of Page)"/>
          <w:docPartUnique/>
        </w:docPartObj>
      </w:sdtPr>
      <w:sdtEndPr>
        <w:rPr>
          <w:noProof/>
        </w:rPr>
      </w:sdtEndPr>
      <w:sdtContent>
        <w:r w:rsidR="009245CE" w:rsidRPr="009245CE">
          <w:rPr>
            <w:rFonts w:ascii="Times New Roman" w:hAnsi="Times New Roman" w:cs="Times New Roman"/>
            <w:sz w:val="24"/>
            <w:szCs w:val="24"/>
          </w:rPr>
          <w:fldChar w:fldCharType="begin"/>
        </w:r>
        <w:r w:rsidR="009245CE" w:rsidRPr="009245CE">
          <w:rPr>
            <w:rFonts w:ascii="Times New Roman" w:hAnsi="Times New Roman" w:cs="Times New Roman"/>
            <w:sz w:val="24"/>
            <w:szCs w:val="24"/>
          </w:rPr>
          <w:instrText xml:space="preserve"> PAGE   \* MERGEFORMAT </w:instrText>
        </w:r>
        <w:r w:rsidR="009245CE" w:rsidRPr="009245CE">
          <w:rPr>
            <w:rFonts w:ascii="Times New Roman" w:hAnsi="Times New Roman" w:cs="Times New Roman"/>
            <w:sz w:val="24"/>
            <w:szCs w:val="24"/>
          </w:rPr>
          <w:fldChar w:fldCharType="separate"/>
        </w:r>
        <w:r w:rsidR="00872D42">
          <w:rPr>
            <w:rFonts w:ascii="Times New Roman" w:hAnsi="Times New Roman" w:cs="Times New Roman"/>
            <w:noProof/>
            <w:sz w:val="24"/>
            <w:szCs w:val="24"/>
          </w:rPr>
          <w:t>3</w:t>
        </w:r>
        <w:r w:rsidR="009245CE" w:rsidRPr="009245CE">
          <w:rPr>
            <w:rFonts w:ascii="Times New Roman" w:hAnsi="Times New Roman" w:cs="Times New Roman"/>
            <w:noProof/>
            <w:sz w:val="24"/>
            <w:szCs w:val="24"/>
          </w:rPr>
          <w:fldChar w:fldCharType="end"/>
        </w:r>
      </w:sdtContent>
    </w:sdt>
  </w:p>
  <w:p w:rsidR="009245CE" w:rsidRDefault="009245C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5CE" w:rsidRPr="009245CE" w:rsidRDefault="009245CE" w:rsidP="009245CE">
    <w:pPr>
      <w:pStyle w:val="Header"/>
      <w:spacing w:line="480" w:lineRule="auto"/>
      <w:rPr>
        <w:rFonts w:ascii="Times New Roman" w:hAnsi="Times New Roman" w:cs="Times New Roman"/>
        <w:sz w:val="24"/>
        <w:szCs w:val="24"/>
      </w:rPr>
    </w:pPr>
    <w:r w:rsidRPr="009245CE">
      <w:rPr>
        <w:rFonts w:ascii="Times New Roman" w:hAnsi="Times New Roman" w:cs="Times New Roman"/>
        <w:sz w:val="24"/>
        <w:szCs w:val="24"/>
      </w:rPr>
      <w:t>Running head: R</w:t>
    </w:r>
    <w:r w:rsidR="00112261">
      <w:rPr>
        <w:rFonts w:ascii="Times New Roman" w:hAnsi="Times New Roman" w:cs="Times New Roman"/>
        <w:sz w:val="24"/>
        <w:szCs w:val="24"/>
      </w:rPr>
      <w:t xml:space="preserve">ESULTS AND </w:t>
    </w:r>
    <w:r w:rsidRPr="009245CE">
      <w:rPr>
        <w:rFonts w:ascii="Times New Roman" w:hAnsi="Times New Roman" w:cs="Times New Roman"/>
        <w:sz w:val="24"/>
        <w:szCs w:val="24"/>
      </w:rPr>
      <w:t xml:space="preserve">METHODOLOGY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2107564598"/>
        <w:docPartObj>
          <w:docPartGallery w:val="Page Numbers (Top of Page)"/>
          <w:docPartUnique/>
        </w:docPartObj>
      </w:sdtPr>
      <w:sdtEndPr>
        <w:rPr>
          <w:noProof/>
        </w:rPr>
      </w:sdtEndPr>
      <w:sdtContent>
        <w:r w:rsidRPr="009245CE">
          <w:rPr>
            <w:rFonts w:ascii="Times New Roman" w:hAnsi="Times New Roman" w:cs="Times New Roman"/>
            <w:sz w:val="24"/>
            <w:szCs w:val="24"/>
          </w:rPr>
          <w:fldChar w:fldCharType="begin"/>
        </w:r>
        <w:r w:rsidRPr="009245CE">
          <w:rPr>
            <w:rFonts w:ascii="Times New Roman" w:hAnsi="Times New Roman" w:cs="Times New Roman"/>
            <w:sz w:val="24"/>
            <w:szCs w:val="24"/>
          </w:rPr>
          <w:instrText xml:space="preserve"> PAGE   \* MERGEFORMAT </w:instrText>
        </w:r>
        <w:r w:rsidRPr="009245CE">
          <w:rPr>
            <w:rFonts w:ascii="Times New Roman" w:hAnsi="Times New Roman" w:cs="Times New Roman"/>
            <w:sz w:val="24"/>
            <w:szCs w:val="24"/>
          </w:rPr>
          <w:fldChar w:fldCharType="separate"/>
        </w:r>
        <w:r w:rsidR="00872D42">
          <w:rPr>
            <w:rFonts w:ascii="Times New Roman" w:hAnsi="Times New Roman" w:cs="Times New Roman"/>
            <w:noProof/>
            <w:sz w:val="24"/>
            <w:szCs w:val="24"/>
          </w:rPr>
          <w:t>1</w:t>
        </w:r>
        <w:r w:rsidRPr="009245CE">
          <w:rPr>
            <w:rFonts w:ascii="Times New Roman" w:hAnsi="Times New Roman" w:cs="Times New Roman"/>
            <w:noProof/>
            <w:sz w:val="24"/>
            <w:szCs w:val="24"/>
          </w:rPr>
          <w:fldChar w:fldCharType="end"/>
        </w:r>
      </w:sdtContent>
    </w:sdt>
  </w:p>
  <w:p w:rsidR="009245CE" w:rsidRDefault="009245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5CE"/>
    <w:rsid w:val="000D65D5"/>
    <w:rsid w:val="00112261"/>
    <w:rsid w:val="001E0A5E"/>
    <w:rsid w:val="002D0FEE"/>
    <w:rsid w:val="00433E31"/>
    <w:rsid w:val="00435C32"/>
    <w:rsid w:val="00484E78"/>
    <w:rsid w:val="00682A57"/>
    <w:rsid w:val="007242BF"/>
    <w:rsid w:val="00872D42"/>
    <w:rsid w:val="009245CE"/>
    <w:rsid w:val="009A1080"/>
    <w:rsid w:val="00A66FEB"/>
    <w:rsid w:val="00B6174B"/>
    <w:rsid w:val="00C72DBA"/>
    <w:rsid w:val="00C841A3"/>
    <w:rsid w:val="00F164DE"/>
    <w:rsid w:val="00F669A5"/>
    <w:rsid w:val="00FB5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276D4"/>
  <w15:docId w15:val="{FCF9DFC8-9C8D-4507-BF70-7AB0EE343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5CE"/>
  </w:style>
  <w:style w:type="paragraph" w:styleId="Footer">
    <w:name w:val="footer"/>
    <w:basedOn w:val="Normal"/>
    <w:link w:val="FooterChar"/>
    <w:uiPriority w:val="99"/>
    <w:unhideWhenUsed/>
    <w:rsid w:val="00924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5CE"/>
  </w:style>
  <w:style w:type="character" w:styleId="Hyperlink">
    <w:name w:val="Hyperlink"/>
    <w:basedOn w:val="DefaultParagraphFont"/>
    <w:uiPriority w:val="99"/>
    <w:unhideWhenUsed/>
    <w:rsid w:val="00F669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4375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deref/http%3A%2F%2Fdx.doi.org%2F10.1177%2F107118131256137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ashboard.healthit.gov/quickstats/quickstats.php"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raining.cochrane.org/handbook/current/chapter-05"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ib.guides.umd.edu/SR/ste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1882</Words>
  <Characters>10734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2020-04-15T09:10:00Z</dcterms:created>
  <dcterms:modified xsi:type="dcterms:W3CDTF">2020-04-15T09:10:00Z</dcterms:modified>
</cp:coreProperties>
</file>